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92" w:rsidRDefault="00CB4F7C" w:rsidP="00902692">
      <w:pPr>
        <w:spacing w:after="15" w:line="268" w:lineRule="auto"/>
        <w:ind w:left="-1" w:right="15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FF0000"/>
          <w:sz w:val="28"/>
        </w:rPr>
        <w:t>ПРОЕКТ</w:t>
      </w:r>
    </w:p>
    <w:p w:rsidR="00CB4F7C" w:rsidRPr="00CB4F7C" w:rsidRDefault="00CB4F7C" w:rsidP="00902692">
      <w:pPr>
        <w:spacing w:after="15" w:line="268" w:lineRule="auto"/>
        <w:ind w:left="-1" w:right="1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902692" w:rsidRDefault="00CB4F7C" w:rsidP="00902692">
      <w:pPr>
        <w:spacing w:after="12" w:line="271" w:lineRule="auto"/>
        <w:ind w:left="-1" w:right="5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республиканского этапа Всероссийской акции  </w:t>
      </w:r>
    </w:p>
    <w:p w:rsidR="00CB4F7C" w:rsidRPr="00CB4F7C" w:rsidRDefault="00CB4F7C" w:rsidP="001166D9">
      <w:pPr>
        <w:spacing w:after="12" w:line="271" w:lineRule="auto"/>
        <w:ind w:left="-1" w:right="5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«Я – гражданин России» среди обучающихся 8-11 классов образовательных организаций, реализующих образовательные программы основного общего, среднего общего и дополнительного образования и обучающихся образовательных организаций, реализующих образовательные программы среднего профессионального образования, проводимом в Республике </w:t>
      </w:r>
      <w:proofErr w:type="gramStart"/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Крым  в</w:t>
      </w:r>
      <w:proofErr w:type="gramEnd"/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2025 году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определяет порядок и регламент проведения республиканского этапа Всероссийской акции «Я – гражданин России» среди обучающихся 8-11 классов образовательных организаций, реализующих образовательные программы основного общего, среднего общего и дополнительного образования и обучающихся образовательных организаций, реализующих образовательные программы среднего профессионального образования, проводимом в Республике Крым в 2025 году (далее – Акция).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Организатором Акции является Министерство образования, науки и молодежи Республики Крым. </w:t>
      </w:r>
    </w:p>
    <w:p w:rsidR="00CB4F7C" w:rsidRPr="00CB4F7C" w:rsidRDefault="00CB4F7C" w:rsidP="00CB4F7C">
      <w:pPr>
        <w:spacing w:after="15" w:line="268" w:lineRule="auto"/>
        <w:ind w:left="-1" w:right="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1.3.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проведения Акции обеспечивает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1.4.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Информационно-методическое сопровождение организации и проведения Акции осуществляется на сайте ГБОУ ДО РК «ДДЮТ» </w:t>
      </w:r>
      <w:hyperlink r:id="rId5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ddyt</w:t>
        </w:r>
        <w:proofErr w:type="spellEnd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</w:hyperlink>
      <w:hyperlink r:id="rId6">
        <w:r w:rsidRPr="00CB4F7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1.5.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Рабочим языком Акции является русский язык – государственный язык Российской Федерации.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1.6.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Цель проведения Акции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– вовлечение обучающихся образовательных организаций Российской Федерации 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 </w:t>
      </w:r>
    </w:p>
    <w:p w:rsidR="00CB4F7C" w:rsidRPr="00CB4F7C" w:rsidRDefault="00CB4F7C" w:rsidP="00CB4F7C">
      <w:pPr>
        <w:spacing w:after="37" w:line="271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 Акции: </w:t>
      </w:r>
    </w:p>
    <w:p w:rsidR="00CB4F7C" w:rsidRPr="00CB4F7C" w:rsidRDefault="00CB4F7C" w:rsidP="00CB4F7C">
      <w:pPr>
        <w:spacing w:after="3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и поддержка одаренных детей, развитие способностей и талантов обучающихся, направленных на самоопределение и профессиональную ориентацию; </w:t>
      </w:r>
    </w:p>
    <w:p w:rsidR="00CB4F7C" w:rsidRPr="00CB4F7C" w:rsidRDefault="00CB4F7C" w:rsidP="00CB4F7C">
      <w:pPr>
        <w:spacing w:after="36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и поддержка лучших социальных проектов и </w:t>
      </w:r>
      <w:proofErr w:type="gram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инициатив</w:t>
      </w:r>
      <w:proofErr w:type="gram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области социального проектирования и предпринимательства;  </w:t>
      </w:r>
    </w:p>
    <w:p w:rsidR="00CB4F7C" w:rsidRPr="00CB4F7C" w:rsidRDefault="00CB4F7C" w:rsidP="00CB4F7C">
      <w:pPr>
        <w:tabs>
          <w:tab w:val="center" w:pos="786"/>
          <w:tab w:val="right" w:pos="10539"/>
        </w:tabs>
        <w:spacing w:after="3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Calibri" w:eastAsia="Calibri" w:hAnsi="Calibri" w:cs="Calibri"/>
          <w:color w:val="000000"/>
        </w:rPr>
        <w:tab/>
      </w: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Arial" w:eastAsia="Arial" w:hAnsi="Arial" w:cs="Arial"/>
          <w:color w:val="000000"/>
          <w:sz w:val="28"/>
        </w:rPr>
        <w:tab/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 развитие у обучающихся культуры проектного мышления; </w:t>
      </w:r>
    </w:p>
    <w:p w:rsidR="00CB4F7C" w:rsidRPr="00CB4F7C" w:rsidRDefault="00CB4F7C" w:rsidP="00CB4F7C">
      <w:pPr>
        <w:numPr>
          <w:ilvl w:val="0"/>
          <w:numId w:val="1"/>
        </w:numPr>
        <w:spacing w:after="15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популяризация научных знаний и воспитание ценностного отношения к познанию; </w:t>
      </w:r>
    </w:p>
    <w:p w:rsidR="00CB4F7C" w:rsidRPr="00CB4F7C" w:rsidRDefault="00CB4F7C" w:rsidP="00CB4F7C">
      <w:pPr>
        <w:numPr>
          <w:ilvl w:val="0"/>
          <w:numId w:val="1"/>
        </w:numPr>
        <w:spacing w:after="15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развитие у обучающихся личностных качеств, гражданской позиции, социальной ответственности, предпринимательского мышления и навыков публичных коммуникаций; </w:t>
      </w:r>
    </w:p>
    <w:p w:rsidR="00CB4F7C" w:rsidRPr="00CB4F7C" w:rsidRDefault="00CB4F7C" w:rsidP="00CB4F7C">
      <w:pPr>
        <w:numPr>
          <w:ilvl w:val="0"/>
          <w:numId w:val="1"/>
        </w:numPr>
        <w:spacing w:after="15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содействие общественно-полезной деятельности обучающихся в решении актуальных социальных проблем региона и страны; </w:t>
      </w:r>
    </w:p>
    <w:p w:rsidR="00CB4F7C" w:rsidRPr="001166D9" w:rsidRDefault="00CB4F7C" w:rsidP="001166D9">
      <w:pPr>
        <w:numPr>
          <w:ilvl w:val="0"/>
          <w:numId w:val="1"/>
        </w:numPr>
        <w:spacing w:after="15" w:line="268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профессиональных компетенций педагогических работников в области использования проектной технологии в обучении и организации проектной деятельности обучающихся.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Участники Акции </w:t>
      </w:r>
    </w:p>
    <w:p w:rsidR="00CB4F7C" w:rsidRPr="00CB4F7C" w:rsidRDefault="00CB4F7C" w:rsidP="00CB4F7C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Участие в Акции добровольное.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 конкурсе могут принять участие обучающиеся образовательных организаций различного типа (независимо от организационно-правовой формы и ведомственной принадлежности), осуществляющих образовательную деятельность по образовательным программам основного общего, среднего общего и дополнительного образования, среднего профессионального образования, дополнительным общеобразовательным программам (далее – участники Акции). </w:t>
      </w:r>
    </w:p>
    <w:p w:rsidR="00CB4F7C" w:rsidRPr="00CB4F7C" w:rsidRDefault="00CB4F7C" w:rsidP="00CB4F7C">
      <w:pPr>
        <w:spacing w:after="15" w:line="268" w:lineRule="auto"/>
        <w:ind w:left="-1" w:right="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2.3.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Участниками Акции выступают обучающиеся, которые разработали и реализовали проект, направленный на решение социальных проблем муниципалитета, региона, страны.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2.4.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участников каждого исследовательского проекта – не более 2 обучающихся (далее ‒ участники Акции) и педагогический работник образовательной организации, осуществляющий общее руководство и сопровождение работы обучающихся над проектом (далее ‒ руководитель проекта). </w:t>
      </w:r>
    </w:p>
    <w:p w:rsidR="00CB4F7C" w:rsidRPr="00CB4F7C" w:rsidRDefault="00CB4F7C" w:rsidP="001166D9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2.5.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Проект должен быть разработан в течение текущего 2024/2025 учебного года. При разработке проектов могут быть использованы ресурсы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нейросетей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Номинации Акции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Участникам Акции предлагается реализовать проекты в рамках следующих номинаций Акции: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«Сохранение и развитие культурного и исторического наследия».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сохранение культурно-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исторического наследия народов России, возрождение и развитие народных промыслов, благоустройство территорий, парков, природных зон и др., вовлечение различных сообществ в развитие территории, в том числе с использованием механизмов капитализации культурного наследия; дополнительно в содержание проектов номинации предлагается включение тем, посвященных 80-летию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Победы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над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немецкофашистскими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захватчиками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«Устойчивое развитие».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достижение целей Указа Президента Российской Федерации от 21 июля 2020 года № 474 «О национальных целях развития Российской Федерации на период до 2030 года, а также проекты, формирующие предпринимательскую и финансовую грамотность, направленные на воспитание культуры ответственного инвестирования в компании с большой долей экологических и климатических эффектов, стимулирующие привлечение средств в социальные и природоохранные программы, социальное развитие и корпоративное управление. 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«Развитие практик общественного управления».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способствующие вовлечению граждан в политическую жизнь, становлению гражданского общества и институтов самоуправления, развитию территориального общественного самоуправления.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«Развитие добровольческих практик».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в том числе волонтерские, направленные на решение социокультурных,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</w:rPr>
        <w:t>социальноэкономических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проблем современности; дополнительно в содержание проектов номинации в 2025 году предлагается включение тем, посвященных 80-летию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Победы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над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немецко-фашистскими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захватчиками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«Социальное предпринимательство».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развитие молодежных бизнес-инициатив в сфере социального предпринимательства.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«Развитие инженерно-технических инициатив».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«Развитие правовой грамотности».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формирование и развитие правовой культуры у различных социальных групп населения, проекты в сфере защиты прав и свобод человека и гражданина, исполнения обязанностей, в том числе при организации предпринимательской деятельности.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«Развитие финансовой грамотности».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включает проекты, направленные на формирование и развитие финансовой культуры, обеспечивающей финансовую стабильность и финансовую безопасность различных социальных групп населения. </w:t>
      </w:r>
    </w:p>
    <w:p w:rsidR="00CB4F7C" w:rsidRPr="00CB4F7C" w:rsidRDefault="00CB4F7C" w:rsidP="00CB4F7C">
      <w:pPr>
        <w:numPr>
          <w:ilvl w:val="0"/>
          <w:numId w:val="2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Специальные номинации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(согласно Всероссийскому </w:t>
      </w:r>
      <w:r w:rsidR="00CB3A21" w:rsidRPr="00CB4F7C">
        <w:rPr>
          <w:rFonts w:ascii="Times New Roman" w:eastAsia="Times New Roman" w:hAnsi="Times New Roman" w:cs="Times New Roman"/>
          <w:color w:val="000000"/>
          <w:sz w:val="28"/>
        </w:rPr>
        <w:t>Положению на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2025 год).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4F7C" w:rsidRPr="00CB4F7C" w:rsidRDefault="00CB4F7C" w:rsidP="008747F0">
      <w:pPr>
        <w:numPr>
          <w:ilvl w:val="1"/>
          <w:numId w:val="3"/>
        </w:numPr>
        <w:spacing w:after="15" w:line="268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Выбор номинации Акции осуществляется участниками Акции самостоятельно. </w:t>
      </w:r>
    </w:p>
    <w:p w:rsidR="00CB4F7C" w:rsidRPr="001166D9" w:rsidRDefault="00CB4F7C" w:rsidP="008747F0">
      <w:pPr>
        <w:numPr>
          <w:ilvl w:val="1"/>
          <w:numId w:val="3"/>
        </w:numPr>
        <w:spacing w:after="15" w:line="268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Проекты, не соответствующие номинациям Акции, не оцениваются жюри на любом этапе Акции. </w:t>
      </w:r>
      <w:r w:rsidRPr="001166D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B4F7C" w:rsidRPr="008747F0" w:rsidRDefault="00CB4F7C" w:rsidP="00CB4F7C">
      <w:pPr>
        <w:spacing w:after="13" w:line="271" w:lineRule="auto"/>
        <w:ind w:left="2454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8747F0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8747F0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8747F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Сроки и организация проведения Конкурса </w:t>
      </w:r>
    </w:p>
    <w:p w:rsidR="00CB3A21" w:rsidRDefault="00CB4F7C" w:rsidP="00CB4F7C">
      <w:pPr>
        <w:numPr>
          <w:ilvl w:val="1"/>
          <w:numId w:val="4"/>
        </w:numPr>
        <w:spacing w:after="14" w:line="268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в три этапа и в следующие сроки: </w:t>
      </w:r>
    </w:p>
    <w:p w:rsidR="00CB3A21" w:rsidRDefault="00CB4F7C" w:rsidP="00CB3A21">
      <w:pPr>
        <w:spacing w:after="14" w:line="268" w:lineRule="auto"/>
        <w:ind w:left="720" w:right="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– муниципальный этап –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март-апрель 2025 года;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3A21" w:rsidRDefault="00CB4F7C" w:rsidP="00CB3A21">
      <w:pPr>
        <w:spacing w:after="14" w:line="268" w:lineRule="auto"/>
        <w:ind w:left="720" w:right="7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– республиканский этап –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апрель-май 2025 года; </w:t>
      </w:r>
    </w:p>
    <w:p w:rsidR="00CB4F7C" w:rsidRPr="00CB4F7C" w:rsidRDefault="00CB4F7C" w:rsidP="00CB3A21">
      <w:pPr>
        <w:spacing w:after="14" w:line="268" w:lineRule="auto"/>
        <w:ind w:left="720" w:right="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– федеральный этап: </w:t>
      </w:r>
    </w:p>
    <w:p w:rsidR="00CB4F7C" w:rsidRPr="00CB4F7C" w:rsidRDefault="00CB4F7C" w:rsidP="00CB4F7C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отборочный (заочный) тур –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май 2025 года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финальный тур –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август 2025 года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в федеральном государственном бюджетном образовательном учреждении «Всероссийский детский центр «Смена» (Краснодарский край, г. Анапа). </w:t>
      </w:r>
    </w:p>
    <w:p w:rsidR="00CB4F7C" w:rsidRPr="00CB4F7C" w:rsidRDefault="00CB4F7C" w:rsidP="00370AB2">
      <w:pPr>
        <w:numPr>
          <w:ilvl w:val="1"/>
          <w:numId w:val="4"/>
        </w:numPr>
        <w:spacing w:after="15" w:line="268" w:lineRule="auto"/>
        <w:ind w:left="0" w:right="7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Ответственным за проведение регионального этапа Акции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Координатор). </w:t>
      </w:r>
    </w:p>
    <w:p w:rsidR="00CB4F7C" w:rsidRPr="00960A50" w:rsidRDefault="00CB4F7C" w:rsidP="00370AB2">
      <w:pPr>
        <w:numPr>
          <w:ilvl w:val="1"/>
          <w:numId w:val="4"/>
        </w:numPr>
        <w:spacing w:after="15" w:line="268" w:lineRule="auto"/>
        <w:ind w:left="0" w:right="7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Координаторы отвечают за организацию и проведение республиканский этапа Акции, оперативный учет конкурсных материалов, представленных участниками в соответствии с настоящим Положением, направление Оператору промежуточных и итоговых данных по региональному этапу Акции. Координаторы несут персональную ответственность за своевременность и достоверность сведений, передаваемых Оператору. 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проведения Акции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E949D0">
        <w:rPr>
          <w:rFonts w:ascii="Times New Roman" w:eastAsia="Times New Roman" w:hAnsi="Times New Roman" w:cs="Times New Roman"/>
          <w:b/>
          <w:color w:val="000000"/>
          <w:sz w:val="28"/>
        </w:rPr>
        <w:t>Регистрация участников, прием заявок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с конкурсными работами для участия в Акции осуществляются на цифровой платформе Акции </w:t>
      </w:r>
      <w:hyperlink r:id="rId7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https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ya</w:t>
        </w:r>
        <w:proofErr w:type="spellEnd"/>
      </w:hyperlink>
      <w:hyperlink r:id="rId8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</w:hyperlink>
      <w:hyperlink r:id="rId9"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grajdanin</w:t>
        </w:r>
        <w:proofErr w:type="spellEnd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</w:hyperlink>
      <w:hyperlink r:id="rId10">
        <w:r w:rsidRPr="00CB4F7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CB4F7C" w:rsidRPr="00CB4F7C" w:rsidRDefault="00CB4F7C" w:rsidP="00CB4F7C">
      <w:pPr>
        <w:spacing w:after="15" w:line="268" w:lineRule="auto"/>
        <w:ind w:left="-1" w:right="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Заявки участников Акции должны быть оформлены в соответствии с инструкциями, размещенными на платформе. В заявке должна быть указана вся необходимая информация в соответствующих полях для заполнения.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Фактом подачи заявки и конкурсных материалов участники всех этапов Акции гарантируют, что им принадлежат исключительные права на конкурсные материалы. 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Акции обязаны обеспечить соблюдение авторских прав третьих лиц при использовании их произведений в составе конкурсных материалов. </w:t>
      </w:r>
    </w:p>
    <w:p w:rsidR="00CB4F7C" w:rsidRPr="00E949D0" w:rsidRDefault="00CB4F7C" w:rsidP="00CB4F7C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949D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5.2.</w:t>
      </w:r>
      <w:r w:rsidRPr="00E949D0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949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конкурсным материалам. </w:t>
      </w:r>
    </w:p>
    <w:p w:rsidR="00CB4F7C" w:rsidRPr="00CB4F7C" w:rsidRDefault="00CB4F7C" w:rsidP="00CB4F7C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работы должны быть оформлены в соответствии с требованиями к предоставлению проектов на отборочный (заочный) тур федерального этапа Акции (приложение 2).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Паспорт проекта размещается в формате </w:t>
      </w: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-файла в соответствующем разделе конкурсной заявки. С целью исполнения требований законодательства о персональных данных исключена возможность публикации размещенного в заявке файла с паспортом проекта в открытом общем доступе на платформе Акции в разделе «Участники» на цифровой платформе Акции </w:t>
      </w:r>
      <w:hyperlink r:id="rId11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https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ya</w:t>
        </w:r>
        <w:proofErr w:type="spellEnd"/>
      </w:hyperlink>
      <w:hyperlink r:id="rId12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</w:hyperlink>
      <w:hyperlink r:id="rId13"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grajdanin</w:t>
        </w:r>
        <w:proofErr w:type="spellEnd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</w:hyperlink>
      <w:hyperlink r:id="rId14">
        <w:r w:rsidRPr="00CB4F7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4F7C" w:rsidRPr="00CB4F7C" w:rsidRDefault="00CB4F7C" w:rsidP="00CB4F7C">
      <w:pPr>
        <w:spacing w:after="15" w:line="268" w:lineRule="auto"/>
        <w:ind w:left="-1" w:right="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Видеопрезентация проекта размещается на видеохостинге социальной сети «ВКонтакте». Ссылка на видеопрезентацию проекта, указанная в соответствующем разделе при подаче конкурсной заявки, и страница в социальной сети «ВКонтакте», на которой размещена видеопрезентация, должны быть действующими и доступными (открытыми для просмотра) для любого пользователя, в том числе без авторизации в социальной сети «ВКонтакте», до окончания финального тура федерального этапа Акции. </w:t>
      </w:r>
    </w:p>
    <w:p w:rsidR="00CB4F7C" w:rsidRPr="00CB4F7C" w:rsidRDefault="00CB4F7C" w:rsidP="00CB4F7C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Размещение конкурсных видеоматериалов иным способом исключает возможность их просмотра и оценки членами жюри отборочного тура федерального этапа Акции. </w:t>
      </w:r>
    </w:p>
    <w:p w:rsidR="00CB4F7C" w:rsidRPr="00CB4F7C" w:rsidRDefault="00CB4F7C" w:rsidP="00CB4F7C">
      <w:pPr>
        <w:spacing w:after="25"/>
        <w:ind w:left="10" w:right="8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Заявки и конкурсные работы, не соответствующие требованиям настоящего </w:t>
      </w:r>
    </w:p>
    <w:p w:rsidR="00CB4F7C" w:rsidRPr="00CB4F7C" w:rsidRDefault="00CB4F7C" w:rsidP="00E949D0">
      <w:pPr>
        <w:tabs>
          <w:tab w:val="center" w:pos="1934"/>
          <w:tab w:val="center" w:pos="3386"/>
          <w:tab w:val="center" w:pos="5600"/>
          <w:tab w:val="center" w:pos="7134"/>
          <w:tab w:val="center" w:pos="8471"/>
          <w:tab w:val="right" w:pos="10539"/>
        </w:tabs>
        <w:spacing w:after="15" w:line="268" w:lineRule="auto"/>
        <w:ind w:left="-1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положения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инструкциям,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размещенным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платформе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Акции  (</w:t>
      </w:r>
      <w:proofErr w:type="gram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 отсутствующей/неполной информацией об участнике Акции и/или конкурсной работе, отсутствующими/неполными конкурсными материалами, </w:t>
      </w:r>
    </w:p>
    <w:p w:rsidR="00CB4F7C" w:rsidRPr="00CB4F7C" w:rsidRDefault="00CB4F7C" w:rsidP="00CB4F7C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отсутствующими/некорректными ссылками на видеоматериалы), не редактируются и не оцениваются. </w:t>
      </w:r>
    </w:p>
    <w:p w:rsidR="00CB4F7C" w:rsidRPr="00CB4F7C" w:rsidRDefault="00CB4F7C" w:rsidP="00CB4F7C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Региональный оператор обеспечивает проведение республиканского этапа Акции по соответствующим номинациям. Победители (1 место) и призёры (2, 3 место) номинаций республиканского этапа являются участниками отборочного (заочного) тура федерального этапа Акции. </w:t>
      </w:r>
    </w:p>
    <w:p w:rsidR="00CB4F7C" w:rsidRPr="00CB4F7C" w:rsidRDefault="00CB4F7C" w:rsidP="00CB4F7C">
      <w:pPr>
        <w:spacing w:after="15" w:line="268" w:lineRule="auto"/>
        <w:ind w:left="-1" w:right="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Региональный оператор направляет Федеральному оператору на электронную почту </w:t>
      </w:r>
      <w:r w:rsidRPr="00CB4F7C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en-US"/>
        </w:rPr>
        <w:t>info</w:t>
      </w:r>
      <w:r w:rsidRPr="00CB4F7C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@</w:t>
      </w:r>
      <w:proofErr w:type="spellStart"/>
      <w:r w:rsidRPr="00CB4F7C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en-US"/>
        </w:rPr>
        <w:t>vcht</w:t>
      </w:r>
      <w:proofErr w:type="spellEnd"/>
      <w:r w:rsidRPr="00CB4F7C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.</w:t>
      </w:r>
      <w:r w:rsidRPr="00CB4F7C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en-US"/>
        </w:rPr>
        <w:t>ru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об итогах регионального этапа Акции, включающую статистические сведения о проведении регионального этапа Акции в субъекте, протокол подведения итогов регионального этапа Акции и ссылку на протокол, размещенную в открытом доступе в сети Интернет.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5.4.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 финал Акции выходят проекты из общего рейтинга, набравшие наибольшее количество баллов по итогам экспертизы. </w:t>
      </w:r>
    </w:p>
    <w:p w:rsidR="00CB4F7C" w:rsidRPr="00CB4F7C" w:rsidRDefault="00CB4F7C" w:rsidP="00CB4F7C">
      <w:pPr>
        <w:spacing w:after="28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проектов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6.1.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Каждый проект на всех этапах Акции проходит экспертную оценку не менее трех членов жюри. </w:t>
      </w:r>
    </w:p>
    <w:p w:rsidR="00CB4F7C" w:rsidRPr="00CB4F7C" w:rsidRDefault="00CB4F7C" w:rsidP="00CB4F7C">
      <w:pPr>
        <w:spacing w:after="37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6.2.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Экспертная оценка конкурсных проектов Акции осуществляется по следующим критериям: </w:t>
      </w:r>
    </w:p>
    <w:p w:rsidR="00CB4F7C" w:rsidRPr="00CB4F7C" w:rsidRDefault="00CB4F7C" w:rsidP="00CB4F7C">
      <w:pPr>
        <w:numPr>
          <w:ilvl w:val="0"/>
          <w:numId w:val="5"/>
        </w:numPr>
        <w:spacing w:after="15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обоснованность проблемы проекта (обозначение ключевого противоречия между желаемым и действительным, обоснование актуальности проблемы для целевой </w:t>
      </w:r>
    </w:p>
    <w:p w:rsidR="00CB4F7C" w:rsidRPr="00CB4F7C" w:rsidRDefault="00CB4F7C" w:rsidP="00CB4F7C">
      <w:pPr>
        <w:spacing w:after="40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группы);  </w:t>
      </w:r>
    </w:p>
    <w:p w:rsidR="00CB4F7C" w:rsidRPr="00CB4F7C" w:rsidRDefault="00CB4F7C" w:rsidP="00CB4F7C">
      <w:pPr>
        <w:numPr>
          <w:ilvl w:val="0"/>
          <w:numId w:val="5"/>
        </w:numPr>
        <w:spacing w:after="15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обоснованность выделения целевой группы (целевых групп) проекта и учет особенностей данной целевой группы в ходе реализации проекта; </w:t>
      </w:r>
    </w:p>
    <w:p w:rsidR="00CB4F7C" w:rsidRPr="00CB4F7C" w:rsidRDefault="00CB4F7C" w:rsidP="00CB4F7C">
      <w:pPr>
        <w:numPr>
          <w:ilvl w:val="0"/>
          <w:numId w:val="5"/>
        </w:numPr>
        <w:spacing w:after="41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качество проектного решения (точность и конкретность обозначения цели (целей) и задач проекта, правовых оснований (по необходимости), ожидаемых результатов, обоснованность выбора проектной(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</w:rPr>
        <w:t>ых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) идеи(й), способов их реализации, возможных рисков реализации, обоснованность состава команды проекта и партнеров проекта); </w:t>
      </w:r>
    </w:p>
    <w:p w:rsidR="00CB4F7C" w:rsidRPr="00CB4F7C" w:rsidRDefault="00CB4F7C" w:rsidP="00CB4F7C">
      <w:pPr>
        <w:numPr>
          <w:ilvl w:val="0"/>
          <w:numId w:val="5"/>
        </w:numPr>
        <w:spacing w:after="40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проработанность плана реализации проекта (полнота описания общего плана решения задач проекта, плана продвижения проекта, включая его информационное сопровождение); </w:t>
      </w:r>
    </w:p>
    <w:p w:rsidR="00CB4F7C" w:rsidRPr="00CB4F7C" w:rsidRDefault="00CB4F7C" w:rsidP="00CB4F7C">
      <w:pPr>
        <w:numPr>
          <w:ilvl w:val="0"/>
          <w:numId w:val="5"/>
        </w:numPr>
        <w:spacing w:after="40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проработанность финансового плана (обоснованность статей расходов с указанием сумм, источников обеспечения расходов с указанием сроков поступления и расходования средств); </w:t>
      </w:r>
    </w:p>
    <w:p w:rsidR="00CB4F7C" w:rsidRPr="00CB4F7C" w:rsidRDefault="00CB4F7C" w:rsidP="00CB4F7C">
      <w:pPr>
        <w:numPr>
          <w:ilvl w:val="0"/>
          <w:numId w:val="5"/>
        </w:numPr>
        <w:spacing w:after="41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качество реализации проекта (соответствие цели и плана мероприятий ожидаемым результатам, представление реализации проекта в соответствии с планом реализации проекта; анализ полученных результатов, обоснованность выводов об эффективности реализации проекта на практике как решении поставленной проблемы, наличие сведений, цифровых следов, подтверждающих результаты и эффекты реализации проекта); </w:t>
      </w:r>
    </w:p>
    <w:p w:rsidR="00CB4F7C" w:rsidRPr="00CB4F7C" w:rsidRDefault="00CB4F7C" w:rsidP="00CB4F7C">
      <w:pPr>
        <w:numPr>
          <w:ilvl w:val="0"/>
          <w:numId w:val="5"/>
        </w:numPr>
        <w:spacing w:after="36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стратегия развития проекта (обоснование перспектив развития проекта, возможностей его масштабирования с указанием возможных способов и ресурсов); </w:t>
      </w:r>
    </w:p>
    <w:p w:rsidR="00CB4F7C" w:rsidRPr="00CB4F7C" w:rsidRDefault="00CB4F7C" w:rsidP="00CB4F7C">
      <w:pPr>
        <w:numPr>
          <w:ilvl w:val="0"/>
          <w:numId w:val="5"/>
        </w:numPr>
        <w:spacing w:after="15" w:line="26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качество видеопрезентации (соблюдение технических требований к качеству презентационных материалов (продолжительность – не более 7 минут, с разрешением не меньше 1024 на 768 пикселей), культура публичной презентации). </w:t>
      </w:r>
    </w:p>
    <w:p w:rsidR="00CB4F7C" w:rsidRPr="00CB4F7C" w:rsidRDefault="00CB4F7C" w:rsidP="00CB4F7C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Максимальное количество баллов по каждому критерию – 5. 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6.3.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Акции имеют право представить на Конкурс только один проект, не участвовавший ранее в иных конкурсах. </w:t>
      </w:r>
    </w:p>
    <w:p w:rsidR="00CB4F7C" w:rsidRPr="00CB4F7C" w:rsidRDefault="00CB4F7C" w:rsidP="00CB4F7C">
      <w:pPr>
        <w:spacing w:after="29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7.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Обработка персональных данных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7.1.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Обработка персональных данных участников, их законных представителей (далее – Субъект персональных данных) производится в соответствии с требованиями Федерального закона от 27 июля 2006 г. № 152-ФЗ «О персональных данных», локальными нормативные актами Оператора.  </w:t>
      </w:r>
    </w:p>
    <w:p w:rsidR="00CB4F7C" w:rsidRPr="00CB4F7C" w:rsidRDefault="00CB4F7C" w:rsidP="00CB4F7C">
      <w:pPr>
        <w:spacing w:after="15" w:line="268" w:lineRule="auto"/>
        <w:ind w:left="-1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7.2.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 Акции дает согласие Оператору на обработку персональных данных и согласие на обработку персональных данных, разрешенных субъектом персональных данных для распространения, в том числе для передачи данных третьим лицам для обеспечения реализации цели обработки персональных данных.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7.3.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Участник Акции вправе отозвать свое согласие на обработку персональных данных, направив Оператору соответствующее письменное уведомление.  </w:t>
      </w:r>
    </w:p>
    <w:p w:rsidR="00CB4F7C" w:rsidRPr="00CB4F7C" w:rsidRDefault="00CB4F7C" w:rsidP="00CB4F7C">
      <w:pPr>
        <w:spacing w:after="15" w:line="268" w:lineRule="auto"/>
        <w:ind w:left="-1" w:right="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отзыва Субъектом персональных данных согласия на обработку его персональных данных Оператор обеспечивает уничтожение персональных данных (в том числе при обработке персональных данных третьей стороной, действующей по поручению ФГБУК «ВЦХТ»), в срок, не превышающий 30 (тридцати) дней с даты поступления указанного отзыва (за исключением случаев мотивированного отказа в отзыве согласия, установленных законодательством Российской Федерации). </w:t>
      </w:r>
    </w:p>
    <w:p w:rsidR="00CB4F7C" w:rsidRPr="00E949D0" w:rsidRDefault="00CB4F7C" w:rsidP="00E949D0">
      <w:pPr>
        <w:spacing w:after="15" w:line="268" w:lineRule="auto"/>
        <w:ind w:left="-1" w:right="8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При отзыве согласия на обработку персональных данных участник прекращает участие в Акции по истечению </w:t>
      </w:r>
      <w:r w:rsidRPr="00E949D0">
        <w:rPr>
          <w:rFonts w:ascii="Times New Roman" w:eastAsia="Times New Roman" w:hAnsi="Times New Roman" w:cs="Times New Roman"/>
          <w:color w:val="000000"/>
          <w:sz w:val="28"/>
        </w:rPr>
        <w:t xml:space="preserve">30 (тридцати) дней с даты поступления указанного отзыва.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17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Pr="00CB4F7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Награждение победителей Акции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Победителями республиканского этапа акции в субъектах Российской Федерации становятся проекты, набравшие наибольшее количество баллов по результатам экспертной оценки жюри республиканского этапа Акции – по одному проекту по каждому тематическому направлению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Акции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указанному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пункте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3.1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Положения.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и призеры Акции награждаются дипломами Министерства образования, науки и молодежи Республики Крым и памятными призами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2024 год и на плановый период 2025 и 2026 годов от 19.12.2023 № 803.1. </w:t>
      </w:r>
    </w:p>
    <w:p w:rsidR="00E949D0" w:rsidRDefault="00E949D0" w:rsidP="00CB4F7C">
      <w:pPr>
        <w:spacing w:after="1" w:line="271" w:lineRule="auto"/>
        <w:ind w:left="113" w:right="17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B4F7C" w:rsidRPr="00CB4F7C" w:rsidRDefault="00CB4F7C" w:rsidP="00CB4F7C">
      <w:pPr>
        <w:spacing w:after="1" w:line="271" w:lineRule="auto"/>
        <w:ind w:left="113" w:right="1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ПРИЛОЖЕНИЯ </w:t>
      </w:r>
    </w:p>
    <w:p w:rsidR="00CB4F7C" w:rsidRPr="00CB4F7C" w:rsidRDefault="00CB4F7C" w:rsidP="00CB4F7C">
      <w:pPr>
        <w:spacing w:after="21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E10A5" w:rsidRDefault="00CB4F7C" w:rsidP="002E10A5">
      <w:pPr>
        <w:spacing w:after="12" w:line="270" w:lineRule="auto"/>
        <w:ind w:left="5954" w:right="23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1 к Положению </w:t>
      </w:r>
    </w:p>
    <w:p w:rsidR="00CB4F7C" w:rsidRPr="00CB4F7C" w:rsidRDefault="00CB4F7C" w:rsidP="002E10A5">
      <w:pPr>
        <w:spacing w:after="12" w:line="270" w:lineRule="auto"/>
        <w:ind w:left="5954" w:right="23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о республиканском этапе </w:t>
      </w:r>
    </w:p>
    <w:p w:rsidR="002E10A5" w:rsidRDefault="002E10A5" w:rsidP="002E10A5">
      <w:pPr>
        <w:spacing w:after="12" w:line="270" w:lineRule="auto"/>
        <w:ind w:left="5954" w:right="42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Всероссийской </w:t>
      </w:r>
      <w:r w:rsidR="00CB4F7C"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акции </w:t>
      </w:r>
    </w:p>
    <w:p w:rsidR="00CB4F7C" w:rsidRPr="00DE4D30" w:rsidRDefault="00CB4F7C" w:rsidP="00DE4D30">
      <w:pPr>
        <w:spacing w:after="12" w:line="270" w:lineRule="auto"/>
        <w:ind w:left="5954" w:right="42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«Я – гражданин России»  </w:t>
      </w:r>
    </w:p>
    <w:p w:rsidR="00CB4F7C" w:rsidRPr="00CB4F7C" w:rsidRDefault="00CB4F7C" w:rsidP="00DE4D30">
      <w:pPr>
        <w:spacing w:after="12" w:line="271" w:lineRule="auto"/>
        <w:ind w:left="985" w:right="105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o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Всероссийском конкурсе обучающихся на знание государственных и региональных символов и атрибутов Российской Федерации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53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Общие положения </w:t>
      </w:r>
    </w:p>
    <w:p w:rsidR="00CB4F7C" w:rsidRPr="00CB4F7C" w:rsidRDefault="00CB4F7C" w:rsidP="00CB4F7C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1.1. Настоящее Положение регламентирует порядок проведения Всероссийского конкурса обучающихся на знание государственных и региональных символов и атрибутов Российской Федерации (далее – Конкурс). 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1.2. Организатором Акции является Министерство образования, науки и молодежи Республики Крым.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1.3. Организационно-методическое сопровождение проведения Акции обеспечивает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1.4. Информационно-методическое сопровождение организации и проведения Акции осуществляется на сайте ГБОУ ДО РК «ДДЮТ» </w:t>
      </w:r>
      <w:hyperlink r:id="rId15"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proofErr w:type="spellStart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ddyt</w:t>
        </w:r>
        <w:proofErr w:type="spellEnd"/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Pr="00CB4F7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</w:hyperlink>
      <w:hyperlink r:id="rId16">
        <w:r w:rsidRPr="00CB4F7C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1.5. Рабочим языком Акции является русский язык – государственный язык Российской Федерации.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патриотизма и гражданственности обучающихся Российской Федерации. </w:t>
      </w:r>
    </w:p>
    <w:p w:rsidR="00CB4F7C" w:rsidRPr="00CB4F7C" w:rsidRDefault="00CB4F7C" w:rsidP="00CB4F7C">
      <w:pPr>
        <w:spacing w:after="13" w:line="271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1.5. </w:t>
      </w: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Задачи</w:t>
      </w: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:rsidR="00CB4F7C" w:rsidRPr="00CB4F7C" w:rsidRDefault="00CB4F7C" w:rsidP="00CB4F7C">
      <w:pPr>
        <w:numPr>
          <w:ilvl w:val="0"/>
          <w:numId w:val="6"/>
        </w:numPr>
        <w:spacing w:after="15" w:line="26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популяризация государственных символов Российской Федерации — Флага Российской Федерации, Герба Российской Федерации, Гимна Российской Федерации; </w:t>
      </w:r>
    </w:p>
    <w:p w:rsidR="00CB4F7C" w:rsidRPr="00CB4F7C" w:rsidRDefault="00CB4F7C" w:rsidP="00CB4F7C">
      <w:pPr>
        <w:numPr>
          <w:ilvl w:val="0"/>
          <w:numId w:val="6"/>
        </w:numPr>
        <w:spacing w:after="15" w:line="26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изучение обучающимися истории государственных и региональных символов и атрибутов Российской Федерации и символов субъектов Российской Федерации, их исторической преемственности, сущности и значения в различные периоды истории; </w:t>
      </w:r>
    </w:p>
    <w:p w:rsidR="00CB4F7C" w:rsidRPr="00CB4F7C" w:rsidRDefault="00CB4F7C" w:rsidP="00CB4F7C">
      <w:pPr>
        <w:numPr>
          <w:ilvl w:val="0"/>
          <w:numId w:val="6"/>
        </w:numPr>
        <w:spacing w:after="15" w:line="26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исторических знаний и </w:t>
      </w:r>
      <w:proofErr w:type="gram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представлений</w:t>
      </w:r>
      <w:proofErr w:type="gram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 развитие творческих способностей обучающихся;  </w:t>
      </w:r>
    </w:p>
    <w:p w:rsidR="00CB4F7C" w:rsidRPr="00CB4F7C" w:rsidRDefault="00CB4F7C" w:rsidP="00CB4F7C">
      <w:pPr>
        <w:numPr>
          <w:ilvl w:val="0"/>
          <w:numId w:val="6"/>
        </w:numPr>
        <w:spacing w:after="15" w:line="26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стимулирование работы педагогических коллективов по изучению </w:t>
      </w:r>
      <w:proofErr w:type="gram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и  популяризации</w:t>
      </w:r>
      <w:proofErr w:type="gram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государственной и региональной символики Российской Федерации. </w:t>
      </w:r>
    </w:p>
    <w:p w:rsidR="00CB4F7C" w:rsidRPr="00CB4F7C" w:rsidRDefault="00CB4F7C" w:rsidP="00DE4D30">
      <w:pPr>
        <w:spacing w:after="15" w:line="268" w:lineRule="auto"/>
        <w:ind w:left="-1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1.6. Сроки и этапы Конкурса, участники Конкурса, порядок организации и проведения Конкурса, порядок работы жюри Конкурса,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награждение участников Конкурса, обработка персональных данных осуществляются в соответствии с Положением о Всероссийской акции «Я – гражданин России». </w:t>
      </w:r>
    </w:p>
    <w:p w:rsidR="00DE4D30" w:rsidRDefault="00CB4F7C" w:rsidP="00DE4D30">
      <w:pPr>
        <w:spacing w:after="36" w:line="268" w:lineRule="auto"/>
        <w:ind w:left="708" w:right="2680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Номинации Конкурса </w:t>
      </w:r>
    </w:p>
    <w:p w:rsidR="00CB4F7C" w:rsidRPr="00CB4F7C" w:rsidRDefault="00CB4F7C" w:rsidP="00DE4D30">
      <w:pPr>
        <w:spacing w:after="36" w:line="268" w:lineRule="auto"/>
        <w:ind w:left="708" w:right="2680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по следующим номинациям: </w:t>
      </w:r>
    </w:p>
    <w:p w:rsidR="00CB4F7C" w:rsidRPr="00CB4F7C" w:rsidRDefault="00CB4F7C" w:rsidP="00CB4F7C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исследовательский проект «Государственные символы России»; </w:t>
      </w:r>
    </w:p>
    <w:p w:rsidR="00CB4F7C" w:rsidRPr="00CB4F7C" w:rsidRDefault="00CB4F7C" w:rsidP="00CB4F7C">
      <w:pPr>
        <w:spacing w:after="15" w:line="268" w:lineRule="auto"/>
        <w:ind w:left="-1" w:right="1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B4F7C">
        <w:rPr>
          <w:rFonts w:ascii="Arial" w:eastAsia="Arial" w:hAnsi="Arial" w:cs="Arial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исследовательский проект «Российские региональные и муниципальные символы». </w:t>
      </w:r>
    </w:p>
    <w:p w:rsidR="00CB4F7C" w:rsidRPr="00CB4F7C" w:rsidRDefault="00CB4F7C" w:rsidP="00DE4D30">
      <w:pPr>
        <w:spacing w:after="15" w:line="268" w:lineRule="auto"/>
        <w:ind w:left="-1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Объектами изучения в указанных номинациях являются Герб, Флаг и Гимн Российской Федерации, а также региональные и муниципальные символы субъектов Российской Федерации.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53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Критерии оценки работ </w:t>
      </w:r>
    </w:p>
    <w:p w:rsidR="00CB4F7C" w:rsidRPr="00CB4F7C" w:rsidRDefault="00CB4F7C" w:rsidP="00CB4F7C">
      <w:pPr>
        <w:spacing w:after="36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Экспертная оценка конкурсных проектов осуществляется по следующим критериям: </w:t>
      </w:r>
    </w:p>
    <w:p w:rsidR="00CB4F7C" w:rsidRPr="00CB4F7C" w:rsidRDefault="00CB4F7C" w:rsidP="00CB4F7C">
      <w:pPr>
        <w:numPr>
          <w:ilvl w:val="0"/>
          <w:numId w:val="7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обоснование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актуальности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исследования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:rsidR="00CB4F7C" w:rsidRPr="00CB4F7C" w:rsidRDefault="00CB4F7C" w:rsidP="00CB4F7C">
      <w:pPr>
        <w:numPr>
          <w:ilvl w:val="0"/>
          <w:numId w:val="7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цели, задач и результатов проекта; </w:t>
      </w:r>
    </w:p>
    <w:p w:rsidR="00CB4F7C" w:rsidRPr="00CB4F7C" w:rsidRDefault="00CB4F7C" w:rsidP="00CB4F7C">
      <w:pPr>
        <w:numPr>
          <w:ilvl w:val="0"/>
          <w:numId w:val="7"/>
        </w:numPr>
        <w:spacing w:after="36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целесообразность выбранных методов, приемов и подходов к решению поставленных задач; </w:t>
      </w:r>
    </w:p>
    <w:p w:rsidR="00CB4F7C" w:rsidRPr="00CB4F7C" w:rsidRDefault="00CB4F7C" w:rsidP="00CB4F7C">
      <w:pPr>
        <w:numPr>
          <w:ilvl w:val="0"/>
          <w:numId w:val="7"/>
        </w:numPr>
        <w:spacing w:after="36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и достоверность источников, использованных при подготовке работы; </w:t>
      </w:r>
    </w:p>
    <w:p w:rsidR="00CB4F7C" w:rsidRPr="00CB4F7C" w:rsidRDefault="00CB4F7C" w:rsidP="00CB4F7C">
      <w:pPr>
        <w:numPr>
          <w:ilvl w:val="0"/>
          <w:numId w:val="7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умение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анализировать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полученные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результаты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CB4F7C" w:rsidRPr="00CB4F7C" w:rsidRDefault="00CB4F7C" w:rsidP="00CB4F7C">
      <w:pPr>
        <w:numPr>
          <w:ilvl w:val="0"/>
          <w:numId w:val="7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и аргументированность собственного мнения; </w:t>
      </w:r>
    </w:p>
    <w:p w:rsidR="00CB4F7C" w:rsidRPr="00CB4F7C" w:rsidRDefault="00CB4F7C" w:rsidP="00CB4F7C">
      <w:pPr>
        <w:numPr>
          <w:ilvl w:val="0"/>
          <w:numId w:val="7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качество видеопрезентации (соблюдение технических требований к качеству презентационных материалов (продолжительность – не более 7 минут, с разрешением не меньше 1024 на 768 пикселей), культура публичной презентации).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Максимальное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количество баллов по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каждому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критерию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5. </w:t>
      </w:r>
    </w:p>
    <w:p w:rsidR="00CB4F7C" w:rsidRPr="00CB4F7C" w:rsidRDefault="00CB4F7C" w:rsidP="00CB4F7C">
      <w:pPr>
        <w:spacing w:after="2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53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4. </w:t>
      </w:r>
      <w:proofErr w:type="spellStart"/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Заключительные</w:t>
      </w:r>
      <w:proofErr w:type="spellEnd"/>
      <w:r w:rsidRPr="00CB4F7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положения </w:t>
      </w:r>
    </w:p>
    <w:p w:rsidR="00CB4F7C" w:rsidRPr="00CB4F7C" w:rsidRDefault="00CB4F7C" w:rsidP="00CB4F7C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Вопросы, не отраженные в настоящем Положении, решаются организатором Конкурса в соответствии с действующим законодательством Российской Федерации. 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23A19" w:rsidRDefault="00E23A19" w:rsidP="00E23A19">
      <w:pPr>
        <w:spacing w:after="12" w:line="270" w:lineRule="auto"/>
        <w:ind w:left="5399" w:right="-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2 </w:t>
      </w:r>
      <w:r w:rsidR="00CB4F7C"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</w:t>
      </w:r>
    </w:p>
    <w:p w:rsidR="00CB4F7C" w:rsidRPr="00CB4F7C" w:rsidRDefault="00CB4F7C" w:rsidP="00E23A19">
      <w:pPr>
        <w:spacing w:after="12" w:line="270" w:lineRule="auto"/>
        <w:ind w:left="5399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о республиканском этапе </w:t>
      </w:r>
    </w:p>
    <w:p w:rsidR="00E23A19" w:rsidRDefault="00CB4F7C" w:rsidP="00E23A19">
      <w:pPr>
        <w:spacing w:after="12" w:line="270" w:lineRule="auto"/>
        <w:ind w:left="5399" w:right="-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Всероссийской акции </w:t>
      </w:r>
    </w:p>
    <w:p w:rsidR="00CB4F7C" w:rsidRPr="00CB4F7C" w:rsidRDefault="00CB4F7C" w:rsidP="00E23A19">
      <w:pPr>
        <w:spacing w:after="12" w:line="270" w:lineRule="auto"/>
        <w:ind w:left="5399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4"/>
        </w:rPr>
        <w:t xml:space="preserve">«Я – гражданин России» </w:t>
      </w:r>
    </w:p>
    <w:p w:rsidR="00CB4F7C" w:rsidRPr="00CB4F7C" w:rsidRDefault="00CB4F7C" w:rsidP="00CB4F7C">
      <w:pPr>
        <w:spacing w:after="74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B4F7C" w:rsidRPr="00CB4F7C" w:rsidRDefault="00CB4F7C" w:rsidP="00CB4F7C">
      <w:pPr>
        <w:keepNext/>
        <w:keepLines/>
        <w:spacing w:after="12" w:line="271" w:lineRule="auto"/>
        <w:ind w:left="473" w:right="53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предоставлению проектов для участия в Акции </w:t>
      </w:r>
    </w:p>
    <w:p w:rsidR="00CB4F7C" w:rsidRPr="00CB4F7C" w:rsidRDefault="00CB4F7C" w:rsidP="00BC5D19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Проект участника Всероссийской акции «Я – гражданин России» (персональный или коллективный) – это продукт (реализованный результат) самостоятельной гражданской инициативы обучающихся, социально значимой для развития гражданского общества. При разработке и реализации проекта участники могут использовать различные методы проектирования, информационные источники, материалы и документы, в том числе использовать ресурсы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нейросетей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</w:rPr>
        <w:t>. На конкурс предоставляется описание содержания проекта, этапов, результатов и эффектов реализации проекта в соответствии с критериями</w:t>
      </w:r>
      <w:bookmarkStart w:id="0" w:name="_GoBack"/>
      <w:bookmarkEnd w:id="0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оценок проекта. </w:t>
      </w:r>
    </w:p>
    <w:p w:rsidR="00CB4F7C" w:rsidRPr="00CB4F7C" w:rsidRDefault="00CB4F7C" w:rsidP="00BC5D19">
      <w:pPr>
        <w:spacing w:after="15" w:line="268" w:lineRule="auto"/>
        <w:ind w:left="-1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Оформление содержания и результатов проекта осуществляется в </w:t>
      </w:r>
      <w:proofErr w:type="gramStart"/>
      <w:r w:rsidRPr="00CB4F7C">
        <w:rPr>
          <w:rFonts w:ascii="Times New Roman" w:eastAsia="Times New Roman" w:hAnsi="Times New Roman" w:cs="Times New Roman"/>
          <w:color w:val="000000"/>
          <w:sz w:val="28"/>
        </w:rPr>
        <w:t>двух  обязательных</w:t>
      </w:r>
      <w:proofErr w:type="gramEnd"/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формах: паспорт проекта и видеопрезентация (выступление участников проекта). </w:t>
      </w:r>
    </w:p>
    <w:p w:rsidR="00CB4F7C" w:rsidRPr="00CB4F7C" w:rsidRDefault="00CB4F7C" w:rsidP="00BC5D19">
      <w:pPr>
        <w:numPr>
          <w:ilvl w:val="0"/>
          <w:numId w:val="8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Паспорт проекта – обобщенная краткая информация по основным целевым показателям и индикаторам (критериям оценки) конкурсного проекта. </w:t>
      </w:r>
    </w:p>
    <w:p w:rsidR="00CB4F7C" w:rsidRPr="00CB4F7C" w:rsidRDefault="00CB4F7C" w:rsidP="00BC5D19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паспорту проекта – не более 4 листов формата А4, межстрочный интервал – 1,5, шрифт </w:t>
      </w: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Times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New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Roman</w:t>
      </w: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, размер шрифта – 14, объем приложений не ограничен. </w:t>
      </w:r>
    </w:p>
    <w:p w:rsidR="00CB4F7C" w:rsidRPr="00CB4F7C" w:rsidRDefault="00CB4F7C" w:rsidP="00BC5D19">
      <w:pPr>
        <w:numPr>
          <w:ilvl w:val="0"/>
          <w:numId w:val="8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Видеопрезентация выступления участников проекта – видеозапись публичного представления проекта с обозначением ключевых сведений о проекте в соответствии с критериями оценки проекта.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Допускается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использование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мультимедийных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>эффектов</w:t>
      </w:r>
      <w:proofErr w:type="spellEnd"/>
      <w:r w:rsidRPr="00CB4F7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 </w:t>
      </w:r>
    </w:p>
    <w:p w:rsidR="00CB4F7C" w:rsidRPr="00CB4F7C" w:rsidRDefault="00CB4F7C" w:rsidP="00BC5D19">
      <w:pPr>
        <w:spacing w:after="3"/>
        <w:ind w:left="10" w:right="1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F7C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продолжительности видеопрезентации проекта – не более 7 минут. </w:t>
      </w:r>
    </w:p>
    <w:p w:rsidR="00215F88" w:rsidRDefault="00BC5D19"/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13F"/>
    <w:multiLevelType w:val="hybridMultilevel"/>
    <w:tmpl w:val="2F2401EA"/>
    <w:lvl w:ilvl="0" w:tplc="B5482B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E4C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E570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B6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CF54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C89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2764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0D9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8F6D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A62C6"/>
    <w:multiLevelType w:val="hybridMultilevel"/>
    <w:tmpl w:val="25A21A2A"/>
    <w:lvl w:ilvl="0" w:tplc="27BA99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E4B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0A0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2AE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468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23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CF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65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C6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124F66"/>
    <w:multiLevelType w:val="hybridMultilevel"/>
    <w:tmpl w:val="7DD2776A"/>
    <w:lvl w:ilvl="0" w:tplc="8830406E">
      <w:start w:val="1"/>
      <w:numFmt w:val="bullet"/>
      <w:lvlText w:val="-"/>
      <w:lvlJc w:val="left"/>
      <w:pPr>
        <w:ind w:left="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42EDE">
      <w:start w:val="1"/>
      <w:numFmt w:val="bullet"/>
      <w:lvlText w:val="o"/>
      <w:lvlJc w:val="left"/>
      <w:pPr>
        <w:ind w:left="144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A3566">
      <w:start w:val="1"/>
      <w:numFmt w:val="bullet"/>
      <w:lvlText w:val="▪"/>
      <w:lvlJc w:val="left"/>
      <w:pPr>
        <w:ind w:left="21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CC10">
      <w:start w:val="1"/>
      <w:numFmt w:val="bullet"/>
      <w:lvlText w:val="•"/>
      <w:lvlJc w:val="left"/>
      <w:pPr>
        <w:ind w:left="288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0E1B8">
      <w:start w:val="1"/>
      <w:numFmt w:val="bullet"/>
      <w:lvlText w:val="o"/>
      <w:lvlJc w:val="left"/>
      <w:pPr>
        <w:ind w:left="360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C34E6">
      <w:start w:val="1"/>
      <w:numFmt w:val="bullet"/>
      <w:lvlText w:val="▪"/>
      <w:lvlJc w:val="left"/>
      <w:pPr>
        <w:ind w:left="432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6EAC8">
      <w:start w:val="1"/>
      <w:numFmt w:val="bullet"/>
      <w:lvlText w:val="•"/>
      <w:lvlJc w:val="left"/>
      <w:pPr>
        <w:ind w:left="504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4A824">
      <w:start w:val="1"/>
      <w:numFmt w:val="bullet"/>
      <w:lvlText w:val="o"/>
      <w:lvlJc w:val="left"/>
      <w:pPr>
        <w:ind w:left="57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03076">
      <w:start w:val="1"/>
      <w:numFmt w:val="bullet"/>
      <w:lvlText w:val="▪"/>
      <w:lvlJc w:val="left"/>
      <w:pPr>
        <w:ind w:left="648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71671"/>
    <w:multiLevelType w:val="multilevel"/>
    <w:tmpl w:val="395CD1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C25AC"/>
    <w:multiLevelType w:val="multilevel"/>
    <w:tmpl w:val="CC50AC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7F5780"/>
    <w:multiLevelType w:val="hybridMultilevel"/>
    <w:tmpl w:val="30F2428E"/>
    <w:lvl w:ilvl="0" w:tplc="ACB8AB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CD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8E0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CD5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EC7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CE6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4BB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E54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6B4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E3101"/>
    <w:multiLevelType w:val="hybridMultilevel"/>
    <w:tmpl w:val="640A6C2A"/>
    <w:lvl w:ilvl="0" w:tplc="231A1F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83A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4A9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E1B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CCD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E87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6EB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6B7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881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41793"/>
    <w:multiLevelType w:val="hybridMultilevel"/>
    <w:tmpl w:val="28B27ED0"/>
    <w:lvl w:ilvl="0" w:tplc="72B63484">
      <w:start w:val="1"/>
      <w:numFmt w:val="bullet"/>
      <w:lvlText w:val="-"/>
      <w:lvlJc w:val="left"/>
      <w:pPr>
        <w:ind w:left="3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0DB36">
      <w:start w:val="1"/>
      <w:numFmt w:val="bullet"/>
      <w:lvlText w:val="o"/>
      <w:lvlJc w:val="left"/>
      <w:pPr>
        <w:ind w:left="144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0BE2C">
      <w:start w:val="1"/>
      <w:numFmt w:val="bullet"/>
      <w:lvlText w:val="▪"/>
      <w:lvlJc w:val="left"/>
      <w:pPr>
        <w:ind w:left="21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4D732">
      <w:start w:val="1"/>
      <w:numFmt w:val="bullet"/>
      <w:lvlText w:val="•"/>
      <w:lvlJc w:val="left"/>
      <w:pPr>
        <w:ind w:left="288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2D80">
      <w:start w:val="1"/>
      <w:numFmt w:val="bullet"/>
      <w:lvlText w:val="o"/>
      <w:lvlJc w:val="left"/>
      <w:pPr>
        <w:ind w:left="360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8E7EE">
      <w:start w:val="1"/>
      <w:numFmt w:val="bullet"/>
      <w:lvlText w:val="▪"/>
      <w:lvlJc w:val="left"/>
      <w:pPr>
        <w:ind w:left="432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EE1C6">
      <w:start w:val="1"/>
      <w:numFmt w:val="bullet"/>
      <w:lvlText w:val="•"/>
      <w:lvlJc w:val="left"/>
      <w:pPr>
        <w:ind w:left="504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0CA38">
      <w:start w:val="1"/>
      <w:numFmt w:val="bullet"/>
      <w:lvlText w:val="o"/>
      <w:lvlJc w:val="left"/>
      <w:pPr>
        <w:ind w:left="57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201D2">
      <w:start w:val="1"/>
      <w:numFmt w:val="bullet"/>
      <w:lvlText w:val="▪"/>
      <w:lvlJc w:val="left"/>
      <w:pPr>
        <w:ind w:left="648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64"/>
    <w:rsid w:val="001166D9"/>
    <w:rsid w:val="002E10A5"/>
    <w:rsid w:val="00370AB2"/>
    <w:rsid w:val="006D5B59"/>
    <w:rsid w:val="008747F0"/>
    <w:rsid w:val="00902692"/>
    <w:rsid w:val="00960A50"/>
    <w:rsid w:val="00BC5D19"/>
    <w:rsid w:val="00C76A64"/>
    <w:rsid w:val="00C87FB7"/>
    <w:rsid w:val="00CB3A21"/>
    <w:rsid w:val="00CB4F7C"/>
    <w:rsid w:val="00DE4D30"/>
    <w:rsid w:val="00E23A19"/>
    <w:rsid w:val="00E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4154"/>
  <w15:chartTrackingRefBased/>
  <w15:docId w15:val="{637C8898-B7EB-42E2-8F10-8A3A71DF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-grajdanin.ru/" TargetMode="External"/><Relationship Id="rId13" Type="http://schemas.openxmlformats.org/officeDocument/2006/relationships/hyperlink" Target="https://ya-grajdani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-grajdanin.ru/" TargetMode="External"/><Relationship Id="rId12" Type="http://schemas.openxmlformats.org/officeDocument/2006/relationships/hyperlink" Target="https://ya-grajdani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dy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dyt.ru/" TargetMode="External"/><Relationship Id="rId11" Type="http://schemas.openxmlformats.org/officeDocument/2006/relationships/hyperlink" Target="https://ya-grajdanin.ru/" TargetMode="External"/><Relationship Id="rId5" Type="http://schemas.openxmlformats.org/officeDocument/2006/relationships/hyperlink" Target="http://ddyt.ru/" TargetMode="External"/><Relationship Id="rId15" Type="http://schemas.openxmlformats.org/officeDocument/2006/relationships/hyperlink" Target="http://ddyt.ru/" TargetMode="External"/><Relationship Id="rId10" Type="http://schemas.openxmlformats.org/officeDocument/2006/relationships/hyperlink" Target="https://ya-grajdan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-grajdanin.ru/" TargetMode="External"/><Relationship Id="rId14" Type="http://schemas.openxmlformats.org/officeDocument/2006/relationships/hyperlink" Target="https://ya-grajdan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3032</Words>
  <Characters>17283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2025-02-12T10:39:00Z</dcterms:created>
  <dcterms:modified xsi:type="dcterms:W3CDTF">2025-02-12T11:00:00Z</dcterms:modified>
</cp:coreProperties>
</file>